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D4" w:rsidRDefault="008D5737" w:rsidP="008D5737">
      <w:pPr>
        <w:pStyle w:val="2"/>
        <w:rPr>
          <w:lang w:val="ru-RU"/>
        </w:rPr>
      </w:pPr>
      <w:r>
        <w:rPr>
          <w:lang w:val="ru-RU"/>
        </w:rPr>
        <w:t>Сервис инвентаризации</w:t>
      </w:r>
    </w:p>
    <w:p w:rsidR="008D5737" w:rsidRDefault="008D5737" w:rsidP="008D5737">
      <w:pPr>
        <w:pStyle w:val="3"/>
        <w:rPr>
          <w:lang w:val="ru-RU"/>
        </w:rPr>
      </w:pPr>
      <w:r>
        <w:rPr>
          <w:lang w:val="ru-RU"/>
        </w:rPr>
        <w:t>Создание пользователя</w:t>
      </w:r>
    </w:p>
    <w:p w:rsidR="008D5737" w:rsidRDefault="008D5737" w:rsidP="008D5737">
      <w:pPr>
        <w:rPr>
          <w:lang w:val="ru-RU"/>
        </w:rPr>
      </w:pPr>
      <w:r>
        <w:rPr>
          <w:lang w:val="ru-RU"/>
        </w:rPr>
        <w:t>Зайти в Словарь -</w:t>
      </w:r>
      <w:r w:rsidRPr="008D5737">
        <w:rPr>
          <w:lang w:val="ru-RU"/>
        </w:rPr>
        <w:t xml:space="preserve">&gt; </w:t>
      </w:r>
      <w:r>
        <w:rPr>
          <w:lang w:val="ru-RU"/>
        </w:rPr>
        <w:t>Пользователь, добавить пользователя</w:t>
      </w:r>
    </w:p>
    <w:p w:rsidR="008D5737" w:rsidRDefault="008D5737" w:rsidP="008D5737">
      <w:pPr>
        <w:rPr>
          <w:lang w:val="ru-RU"/>
        </w:rPr>
      </w:pPr>
      <w:r>
        <w:rPr>
          <w:noProof/>
        </w:rPr>
        <w:drawing>
          <wp:inline distT="0" distB="0" distL="0" distR="0">
            <wp:extent cx="5554800" cy="1922400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37" w:rsidRDefault="008D5737" w:rsidP="008D5737">
      <w:pPr>
        <w:rPr>
          <w:lang w:val="ru-RU"/>
        </w:rPr>
      </w:pPr>
      <w:r>
        <w:rPr>
          <w:lang w:val="ru-RU"/>
        </w:rPr>
        <w:t xml:space="preserve">Заполнить </w:t>
      </w:r>
      <w:r w:rsidR="004D1357">
        <w:rPr>
          <w:lang w:val="ru-RU"/>
        </w:rPr>
        <w:t xml:space="preserve">роль – </w:t>
      </w:r>
      <w:r w:rsidR="004D1357">
        <w:t>User</w:t>
      </w:r>
      <w:r w:rsidR="004D1357" w:rsidRPr="004D1357">
        <w:rPr>
          <w:lang w:val="ru-RU"/>
        </w:rPr>
        <w:t xml:space="preserve"> </w:t>
      </w:r>
      <w:r>
        <w:t>email</w:t>
      </w:r>
      <w:r w:rsidRPr="008D5737">
        <w:rPr>
          <w:lang w:val="ru-RU"/>
        </w:rPr>
        <w:t xml:space="preserve"> </w:t>
      </w:r>
      <w:r>
        <w:rPr>
          <w:lang w:val="ru-RU"/>
        </w:rPr>
        <w:t>и имя, нажать Сохранить.</w:t>
      </w:r>
    </w:p>
    <w:p w:rsidR="008D5737" w:rsidRDefault="004D1357" w:rsidP="008D5737">
      <w:pPr>
        <w:rPr>
          <w:lang w:val="ru-RU"/>
        </w:rPr>
      </w:pPr>
      <w:r>
        <w:rPr>
          <w:noProof/>
        </w:rPr>
        <w:drawing>
          <wp:inline distT="0" distB="0" distL="0" distR="0">
            <wp:extent cx="4096800" cy="413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00" cy="41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C7" w:rsidRDefault="00BA6BC7" w:rsidP="00BA6BC7">
      <w:pPr>
        <w:pStyle w:val="3"/>
        <w:rPr>
          <w:lang w:val="ru-RU"/>
        </w:rPr>
      </w:pPr>
      <w:r>
        <w:rPr>
          <w:lang w:val="ru-RU"/>
        </w:rPr>
        <w:t>Сброс пароля пользователю</w:t>
      </w:r>
    </w:p>
    <w:p w:rsidR="00BA6BC7" w:rsidRPr="00BA6BC7" w:rsidRDefault="00BA6BC7" w:rsidP="00BA6BC7">
      <w:pPr>
        <w:rPr>
          <w:lang w:val="ru-RU"/>
        </w:rPr>
      </w:pPr>
      <w:r>
        <w:rPr>
          <w:lang w:val="ru-RU"/>
        </w:rPr>
        <w:t xml:space="preserve">Открыть любую ссылку сервиса в режиме инкогнито: </w:t>
      </w:r>
    </w:p>
    <w:p w:rsidR="00BA6BC7" w:rsidRDefault="00BA6BC7" w:rsidP="008D5737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943600" cy="2600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C7" w:rsidRDefault="00BA6BC7" w:rsidP="008D5737">
      <w:pPr>
        <w:rPr>
          <w:lang w:val="ru-RU"/>
        </w:rPr>
      </w:pPr>
      <w:r>
        <w:rPr>
          <w:lang w:val="ru-RU"/>
        </w:rPr>
        <w:t xml:space="preserve">Вбить имя нужного </w:t>
      </w:r>
      <w:r w:rsidR="002C691F">
        <w:rPr>
          <w:lang w:val="ru-RU"/>
        </w:rPr>
        <w:t>пользователя и нажать Сгенерирова</w:t>
      </w:r>
      <w:r>
        <w:rPr>
          <w:lang w:val="ru-RU"/>
        </w:rPr>
        <w:t>ть пароль – пароль придет на электронную почту, указанну</w:t>
      </w:r>
      <w:r w:rsidR="00E34045">
        <w:rPr>
          <w:lang w:val="ru-RU"/>
        </w:rPr>
        <w:t>ю д</w:t>
      </w:r>
      <w:r>
        <w:rPr>
          <w:lang w:val="ru-RU"/>
        </w:rPr>
        <w:t>ля пользователя.</w:t>
      </w:r>
    </w:p>
    <w:p w:rsidR="00BA6BC7" w:rsidRPr="004D1357" w:rsidRDefault="00BA6BC7" w:rsidP="008D5737">
      <w:pPr>
        <w:rPr>
          <w:lang w:val="ru-RU"/>
        </w:rPr>
      </w:pPr>
      <w:r>
        <w:rPr>
          <w:noProof/>
        </w:rPr>
        <w:drawing>
          <wp:inline distT="0" distB="0" distL="0" distR="0">
            <wp:extent cx="3618000" cy="306720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30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57" w:rsidRDefault="004D1357" w:rsidP="004D1357">
      <w:pPr>
        <w:pStyle w:val="3"/>
        <w:rPr>
          <w:lang w:val="ru-RU"/>
        </w:rPr>
      </w:pPr>
      <w:r>
        <w:rPr>
          <w:lang w:val="ru-RU"/>
        </w:rPr>
        <w:t>Назначение задач</w:t>
      </w:r>
    </w:p>
    <w:p w:rsidR="004D1357" w:rsidRDefault="004D1357" w:rsidP="008D5737">
      <w:pPr>
        <w:rPr>
          <w:lang w:val="ru-RU"/>
        </w:rPr>
      </w:pPr>
      <w:r>
        <w:rPr>
          <w:lang w:val="ru-RU"/>
        </w:rPr>
        <w:t>Зайти в Словарь -</w:t>
      </w:r>
      <w:r w:rsidRPr="008D5737">
        <w:rPr>
          <w:lang w:val="ru-RU"/>
        </w:rPr>
        <w:t xml:space="preserve">&gt; </w:t>
      </w:r>
      <w:r>
        <w:rPr>
          <w:lang w:val="ru-RU"/>
        </w:rPr>
        <w:t>Пользователь,</w:t>
      </w:r>
      <w:r w:rsidRPr="004D1357">
        <w:rPr>
          <w:lang w:val="ru-RU"/>
        </w:rPr>
        <w:t xml:space="preserve"> </w:t>
      </w:r>
      <w:r>
        <w:rPr>
          <w:lang w:val="ru-RU"/>
        </w:rPr>
        <w:t>нажать атрибут Задачи – число в скобках:</w:t>
      </w:r>
    </w:p>
    <w:p w:rsidR="004D1357" w:rsidRDefault="004D1357" w:rsidP="008D5737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482800" cy="22536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00" cy="22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57" w:rsidRDefault="004D1357" w:rsidP="008D5737">
      <w:pPr>
        <w:rPr>
          <w:lang w:val="ru-RU"/>
        </w:rPr>
      </w:pPr>
      <w:r>
        <w:rPr>
          <w:lang w:val="ru-RU"/>
        </w:rPr>
        <w:t xml:space="preserve">Нажать </w:t>
      </w:r>
      <w:r>
        <w:t>Enter</w:t>
      </w:r>
      <w:r w:rsidRPr="004D1357">
        <w:rPr>
          <w:lang w:val="ru-RU"/>
        </w:rPr>
        <w:t xml:space="preserve"> </w:t>
      </w:r>
      <w:r>
        <w:rPr>
          <w:lang w:val="ru-RU"/>
        </w:rPr>
        <w:t>или кнопку Добавить:</w:t>
      </w:r>
    </w:p>
    <w:p w:rsidR="004D1357" w:rsidRDefault="004D1357" w:rsidP="008D5737">
      <w:pPr>
        <w:rPr>
          <w:lang w:val="ru-RU"/>
        </w:rPr>
      </w:pPr>
      <w:r>
        <w:rPr>
          <w:noProof/>
        </w:rPr>
        <w:drawing>
          <wp:inline distT="0" distB="0" distL="0" distR="0">
            <wp:extent cx="3150000" cy="90720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57" w:rsidRDefault="004D1357" w:rsidP="008D5737">
      <w:pPr>
        <w:rPr>
          <w:lang w:val="ru-RU"/>
        </w:rPr>
      </w:pPr>
      <w:r>
        <w:rPr>
          <w:lang w:val="ru-RU"/>
        </w:rPr>
        <w:t>В появившейся задаче указать:</w:t>
      </w:r>
    </w:p>
    <w:p w:rsidR="004D1357" w:rsidRDefault="004D1357" w:rsidP="004D1357">
      <w:pPr>
        <w:pStyle w:val="a3"/>
        <w:numPr>
          <w:ilvl w:val="0"/>
          <w:numId w:val="1"/>
        </w:numPr>
        <w:rPr>
          <w:lang w:val="ru-RU"/>
        </w:rPr>
      </w:pPr>
      <w:r w:rsidRPr="004D1357">
        <w:rPr>
          <w:lang w:val="ru-RU"/>
        </w:rPr>
        <w:t xml:space="preserve">Зону, </w:t>
      </w:r>
      <w:r>
        <w:rPr>
          <w:lang w:val="ru-RU"/>
        </w:rPr>
        <w:t>если она задана – на каждую зону нужно создать отдельную задачу</w:t>
      </w:r>
    </w:p>
    <w:p w:rsidR="004D1357" w:rsidRDefault="004D1357" w:rsidP="004D13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Режим</w:t>
      </w:r>
    </w:p>
    <w:p w:rsidR="00BA6BC7" w:rsidRDefault="00BA6BC7" w:rsidP="004D13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Признак актуальности (устанавливается автоматически)</w:t>
      </w:r>
    </w:p>
    <w:p w:rsidR="00BA6BC7" w:rsidRPr="00BA6BC7" w:rsidRDefault="00BA6BC7" w:rsidP="00BA6BC7">
      <w:pPr>
        <w:rPr>
          <w:lang w:val="ru-RU"/>
        </w:rPr>
      </w:pPr>
      <w:r>
        <w:rPr>
          <w:noProof/>
        </w:rPr>
        <w:drawing>
          <wp:inline distT="0" distB="0" distL="0" distR="0">
            <wp:extent cx="3970800" cy="1612800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0" cy="16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57" w:rsidRDefault="00167458" w:rsidP="00167458">
      <w:pPr>
        <w:pStyle w:val="3"/>
        <w:rPr>
          <w:lang w:val="ru-RU"/>
        </w:rPr>
      </w:pPr>
      <w:r>
        <w:rPr>
          <w:lang w:val="ru-RU"/>
        </w:rPr>
        <w:t>Заполнение справочника штрих-кодов</w:t>
      </w:r>
    </w:p>
    <w:p w:rsidR="00167458" w:rsidRDefault="00167458" w:rsidP="008D5737">
      <w:pPr>
        <w:rPr>
          <w:lang w:val="ru-RU"/>
        </w:rPr>
      </w:pPr>
      <w:r>
        <w:rPr>
          <w:lang w:val="ru-RU"/>
        </w:rPr>
        <w:t>Нажмите Словарь -</w:t>
      </w:r>
      <w:r w:rsidRPr="00167458">
        <w:rPr>
          <w:lang w:val="ru-RU"/>
        </w:rPr>
        <w:t xml:space="preserve">&gt; </w:t>
      </w:r>
      <w:r>
        <w:rPr>
          <w:lang w:val="ru-RU"/>
        </w:rPr>
        <w:t>Штрих-код и вы попадете в справочник штрих-кодов. Изначально он пуст:</w:t>
      </w:r>
    </w:p>
    <w:p w:rsidR="00167458" w:rsidRDefault="00167458" w:rsidP="008D5737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4965192" cy="221284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92" cy="22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58" w:rsidRPr="00EE3554" w:rsidRDefault="00167458" w:rsidP="008D5737">
      <w:pPr>
        <w:rPr>
          <w:lang w:val="ru-RU"/>
        </w:rPr>
      </w:pPr>
      <w:r>
        <w:rPr>
          <w:lang w:val="ru-RU"/>
        </w:rPr>
        <w:t>Вы можете заполнить его вручную или импортировать данные из файла. Для подготовки файла импорта вы можете использовать текст, приведенный ниже: первые три серых строчки вы записываете как есть в текстовый файл, а вместо четвертой зеленой строчки записываете данные о вашем товаре – одна строчка для каждой позиции. Замените 111111 на ваш штрих</w:t>
      </w:r>
      <w:r w:rsidR="004741AF">
        <w:rPr>
          <w:lang w:val="ru-RU"/>
        </w:rPr>
        <w:t>-</w:t>
      </w:r>
      <w:r>
        <w:rPr>
          <w:lang w:val="ru-RU"/>
        </w:rPr>
        <w:t>код, Артикул – на артикул товара</w:t>
      </w:r>
      <w:r w:rsidR="004741AF">
        <w:rPr>
          <w:lang w:val="ru-RU"/>
        </w:rPr>
        <w:t xml:space="preserve"> и так далее.</w:t>
      </w:r>
    </w:p>
    <w:p w:rsidR="00167458" w:rsidRPr="00EE3554" w:rsidRDefault="00167458" w:rsidP="00167458">
      <w:pPr>
        <w:rPr>
          <w:rFonts w:ascii="Courier New" w:hAnsi="Courier New" w:cs="Courier New"/>
          <w:sz w:val="20"/>
          <w:szCs w:val="20"/>
          <w:lang w:val="ru-RU"/>
        </w:rPr>
      </w:pP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309:</w:t>
      </w:r>
      <w:r w:rsidRPr="00167458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Штрих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-</w:t>
      </w:r>
      <w:r w:rsidRPr="00167458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код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:</w:t>
      </w:r>
      <w:r w:rsidRPr="00EB6C9E">
        <w:rPr>
          <w:rFonts w:ascii="Courier New" w:hAnsi="Courier New" w:cs="Courier New"/>
          <w:color w:val="7F7F7F" w:themeColor="text1" w:themeTint="80"/>
          <w:sz w:val="20"/>
          <w:szCs w:val="20"/>
        </w:rPr>
        <w:t>SHORT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;</w:t>
      </w:r>
      <w:r w:rsidRPr="00167458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Артикул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:</w:t>
      </w:r>
      <w:r w:rsidRPr="00EB6C9E">
        <w:rPr>
          <w:rFonts w:ascii="Courier New" w:hAnsi="Courier New" w:cs="Courier New"/>
          <w:color w:val="7F7F7F" w:themeColor="text1" w:themeTint="80"/>
          <w:sz w:val="20"/>
          <w:szCs w:val="20"/>
        </w:rPr>
        <w:t>SHORT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;</w:t>
      </w:r>
      <w:r w:rsidRPr="00167458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Наименование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:</w:t>
      </w:r>
      <w:r w:rsidRPr="00EB6C9E">
        <w:rPr>
          <w:rFonts w:ascii="Courier New" w:hAnsi="Courier New" w:cs="Courier New"/>
          <w:color w:val="7F7F7F" w:themeColor="text1" w:themeTint="80"/>
          <w:sz w:val="20"/>
          <w:szCs w:val="20"/>
        </w:rPr>
        <w:t>CHARS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;313;</w:t>
      </w:r>
      <w:r w:rsidRPr="00167458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Описание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:</w:t>
      </w:r>
      <w:r w:rsidRPr="00EB6C9E">
        <w:rPr>
          <w:rFonts w:ascii="Courier New" w:hAnsi="Courier New" w:cs="Courier New"/>
          <w:color w:val="7F7F7F" w:themeColor="text1" w:themeTint="80"/>
          <w:sz w:val="20"/>
          <w:szCs w:val="20"/>
        </w:rPr>
        <w:t>MEMO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;314;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br/>
        <w:t>313:</w:t>
      </w:r>
      <w:r w:rsidRPr="00167458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Вид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:</w:t>
      </w:r>
      <w:r w:rsidRPr="00EB6C9E">
        <w:rPr>
          <w:rFonts w:ascii="Courier New" w:hAnsi="Courier New" w:cs="Courier New"/>
          <w:color w:val="7F7F7F" w:themeColor="text1" w:themeTint="80"/>
          <w:sz w:val="20"/>
          <w:szCs w:val="20"/>
        </w:rPr>
        <w:t>SHORT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;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br/>
        <w:t>314:</w:t>
      </w:r>
      <w:r w:rsidRPr="00167458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Ед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.</w:t>
      </w:r>
      <w:r w:rsidRPr="00167458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изм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.:</w:t>
      </w:r>
      <w:r w:rsidRPr="00EB6C9E">
        <w:rPr>
          <w:rFonts w:ascii="Courier New" w:hAnsi="Courier New" w:cs="Courier New"/>
          <w:color w:val="7F7F7F" w:themeColor="text1" w:themeTint="80"/>
          <w:sz w:val="20"/>
          <w:szCs w:val="20"/>
        </w:rPr>
        <w:t>SHORT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;</w:t>
      </w:r>
      <w:r w:rsidRPr="00167458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Целое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:</w:t>
      </w:r>
      <w:r w:rsidRPr="00EB6C9E">
        <w:rPr>
          <w:rFonts w:ascii="Courier New" w:hAnsi="Courier New" w:cs="Courier New"/>
          <w:color w:val="7F7F7F" w:themeColor="text1" w:themeTint="80"/>
          <w:sz w:val="20"/>
          <w:szCs w:val="20"/>
        </w:rPr>
        <w:t>BOOLEAN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t>;</w:t>
      </w:r>
      <w:r w:rsidRPr="00EE3554">
        <w:rPr>
          <w:rFonts w:ascii="Courier New" w:hAnsi="Courier New" w:cs="Courier New"/>
          <w:color w:val="7F7F7F" w:themeColor="text1" w:themeTint="80"/>
          <w:sz w:val="20"/>
          <w:szCs w:val="20"/>
          <w:lang w:val="ru-RU"/>
        </w:rPr>
        <w:br/>
      </w:r>
      <w:r w:rsidRPr="00EE3554">
        <w:rPr>
          <w:rFonts w:ascii="Courier New" w:hAnsi="Courier New" w:cs="Courier New"/>
          <w:color w:val="00B050"/>
          <w:sz w:val="20"/>
          <w:szCs w:val="20"/>
          <w:lang w:val="ru-RU"/>
        </w:rPr>
        <w:t>309::111111;</w:t>
      </w:r>
      <w:r w:rsidRPr="00167458">
        <w:rPr>
          <w:rFonts w:ascii="Courier New" w:hAnsi="Courier New" w:cs="Courier New"/>
          <w:color w:val="00B050"/>
          <w:sz w:val="20"/>
          <w:szCs w:val="20"/>
          <w:lang w:val="ru-RU"/>
        </w:rPr>
        <w:t>Артикул</w:t>
      </w:r>
      <w:r w:rsidRPr="00EE3554">
        <w:rPr>
          <w:rFonts w:ascii="Courier New" w:hAnsi="Courier New" w:cs="Courier New"/>
          <w:color w:val="00B050"/>
          <w:sz w:val="20"/>
          <w:szCs w:val="20"/>
          <w:lang w:val="ru-RU"/>
        </w:rPr>
        <w:t>;</w:t>
      </w:r>
      <w:r w:rsidRPr="00167458">
        <w:rPr>
          <w:rFonts w:ascii="Courier New" w:hAnsi="Courier New" w:cs="Courier New"/>
          <w:color w:val="00B050"/>
          <w:sz w:val="20"/>
          <w:szCs w:val="20"/>
          <w:lang w:val="ru-RU"/>
        </w:rPr>
        <w:t>Наименование</w:t>
      </w:r>
      <w:r w:rsidRPr="00EE3554">
        <w:rPr>
          <w:rFonts w:ascii="Courier New" w:hAnsi="Courier New" w:cs="Courier New"/>
          <w:color w:val="00B050"/>
          <w:sz w:val="20"/>
          <w:szCs w:val="20"/>
          <w:lang w:val="ru-RU"/>
        </w:rPr>
        <w:t>;</w:t>
      </w:r>
      <w:r w:rsidRPr="00167458">
        <w:rPr>
          <w:rFonts w:ascii="Courier New" w:hAnsi="Courier New" w:cs="Courier New"/>
          <w:color w:val="00B050"/>
          <w:sz w:val="20"/>
          <w:szCs w:val="20"/>
          <w:lang w:val="ru-RU"/>
        </w:rPr>
        <w:t>Описание</w:t>
      </w:r>
      <w:r w:rsidRPr="00EE3554">
        <w:rPr>
          <w:rFonts w:ascii="Courier New" w:hAnsi="Courier New" w:cs="Courier New"/>
          <w:color w:val="00B050"/>
          <w:sz w:val="20"/>
          <w:szCs w:val="20"/>
          <w:lang w:val="ru-RU"/>
        </w:rPr>
        <w:t>;;;</w:t>
      </w:r>
    </w:p>
    <w:p w:rsidR="004741AF" w:rsidRDefault="004741AF" w:rsidP="00167458">
      <w:pPr>
        <w:rPr>
          <w:lang w:val="ru-RU"/>
        </w:rPr>
      </w:pPr>
      <w:r w:rsidRPr="00055A96">
        <w:rPr>
          <w:b/>
          <w:lang w:val="ru-RU"/>
        </w:rPr>
        <w:t>Внимание!</w:t>
      </w:r>
      <w:r>
        <w:rPr>
          <w:lang w:val="ru-RU"/>
        </w:rPr>
        <w:t xml:space="preserve"> В ваших данных не должно быть символа точки с запятой – «;», потому что он используется для разделения полей. Если такие символы есть, то их нужно экранировать – поставить перед ними слэш – «\». Например значение «Первый</w:t>
      </w:r>
      <w:r w:rsidRPr="004741AF">
        <w:rPr>
          <w:highlight w:val="yellow"/>
          <w:lang w:val="ru-RU"/>
        </w:rPr>
        <w:t>;</w:t>
      </w:r>
      <w:r>
        <w:rPr>
          <w:lang w:val="ru-RU"/>
        </w:rPr>
        <w:t>самый» нужно будет записать как «Первый</w:t>
      </w:r>
      <w:r w:rsidRPr="004741AF">
        <w:rPr>
          <w:highlight w:val="yellow"/>
          <w:lang w:val="ru-RU"/>
        </w:rPr>
        <w:t>\;</w:t>
      </w:r>
      <w:r>
        <w:rPr>
          <w:lang w:val="ru-RU"/>
        </w:rPr>
        <w:t>самый», а вся строчка будет выглядеть так:</w:t>
      </w:r>
    </w:p>
    <w:p w:rsidR="004741AF" w:rsidRPr="004741AF" w:rsidRDefault="004741AF" w:rsidP="00167458">
      <w:pPr>
        <w:rPr>
          <w:rFonts w:ascii="Courier New" w:hAnsi="Courier New" w:cs="Courier New"/>
          <w:color w:val="00B050"/>
          <w:lang w:val="ru-RU"/>
        </w:rPr>
      </w:pPr>
      <w:r w:rsidRPr="004741AF">
        <w:rPr>
          <w:rFonts w:ascii="Courier New" w:hAnsi="Courier New" w:cs="Courier New"/>
          <w:color w:val="00B050"/>
          <w:lang w:val="ru-RU"/>
        </w:rPr>
        <w:t>309:2082:1111;Первый\;самый;;;;;</w:t>
      </w:r>
    </w:p>
    <w:p w:rsidR="00167458" w:rsidRDefault="004741AF" w:rsidP="00167458">
      <w:pPr>
        <w:rPr>
          <w:lang w:val="ru-RU"/>
        </w:rPr>
      </w:pPr>
      <w:r>
        <w:rPr>
          <w:lang w:val="ru-RU"/>
        </w:rPr>
        <w:t xml:space="preserve">Файл этого шаблона: </w:t>
      </w:r>
      <w:r>
        <w:rPr>
          <w:lang w:val="ru-RU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Package" ShapeID="_x0000_i1025" DrawAspect="Icon" ObjectID="_1677911274" r:id="rId15"/>
        </w:object>
      </w:r>
    </w:p>
    <w:p w:rsidR="004741AF" w:rsidRDefault="004741AF" w:rsidP="00167458">
      <w:pPr>
        <w:rPr>
          <w:lang w:val="ru-RU"/>
        </w:rPr>
      </w:pPr>
      <w:r>
        <w:rPr>
          <w:lang w:val="ru-RU"/>
        </w:rPr>
        <w:t xml:space="preserve">Пример заполненного файла: </w:t>
      </w:r>
      <w:r>
        <w:rPr>
          <w:lang w:val="ru-RU"/>
        </w:rPr>
        <w:object w:dxaOrig="1534" w:dyaOrig="994">
          <v:shape id="_x0000_i1026" type="#_x0000_t75" style="width:76.5pt;height:49.5pt" o:ole="">
            <v:imagedata r:id="rId16" o:title=""/>
          </v:shape>
          <o:OLEObject Type="Embed" ProgID="Package" ShapeID="_x0000_i1026" DrawAspect="Icon" ObjectID="_1677911275" r:id="rId17"/>
        </w:object>
      </w:r>
    </w:p>
    <w:p w:rsidR="004741AF" w:rsidRPr="00EE3554" w:rsidRDefault="004741AF" w:rsidP="00167458">
      <w:r>
        <w:rPr>
          <w:lang w:val="ru-RU"/>
        </w:rPr>
        <w:t xml:space="preserve">Пример подготовки данных для файла формулами в </w:t>
      </w:r>
      <w:r>
        <w:t>Excel</w:t>
      </w:r>
      <w:r w:rsidRPr="004741AF">
        <w:rPr>
          <w:lang w:val="ru-RU"/>
        </w:rPr>
        <w:t xml:space="preserve">: </w:t>
      </w:r>
      <w:r w:rsidR="00EE3554">
        <w:t>***</w:t>
      </w:r>
      <w:bookmarkStart w:id="0" w:name="_GoBack"/>
      <w:bookmarkEnd w:id="0"/>
    </w:p>
    <w:p w:rsidR="00993B49" w:rsidRDefault="00993B49" w:rsidP="00055A96">
      <w:pPr>
        <w:pStyle w:val="3"/>
        <w:rPr>
          <w:lang w:val="ru-RU"/>
        </w:rPr>
      </w:pPr>
      <w:r>
        <w:rPr>
          <w:lang w:val="ru-RU"/>
        </w:rPr>
        <w:t>Сканирование заданной зоны</w:t>
      </w:r>
    </w:p>
    <w:p w:rsidR="00993B49" w:rsidRDefault="00993B49" w:rsidP="00167458">
      <w:pPr>
        <w:rPr>
          <w:lang w:val="ru-RU"/>
        </w:rPr>
      </w:pPr>
      <w:r>
        <w:rPr>
          <w:lang w:val="ru-RU"/>
        </w:rPr>
        <w:t>Если пользователю задана зона, то его задача выглядит так:</w:t>
      </w:r>
    </w:p>
    <w:p w:rsidR="00993B49" w:rsidRDefault="00993B49" w:rsidP="00167458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3952875" cy="1314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49" w:rsidRDefault="00993B49" w:rsidP="00167458">
      <w:pPr>
        <w:rPr>
          <w:lang w:val="ru-RU"/>
        </w:rPr>
      </w:pPr>
      <w:r>
        <w:rPr>
          <w:lang w:val="ru-RU"/>
        </w:rPr>
        <w:t>Пользователь видит подсказку отсканировать ярлык этой зоны на складе и название режима сканирования (в данном случае – счетчик):</w:t>
      </w:r>
    </w:p>
    <w:p w:rsidR="00993B49" w:rsidRDefault="00993B49" w:rsidP="00167458">
      <w:pPr>
        <w:rPr>
          <w:lang w:val="ru-RU"/>
        </w:rPr>
      </w:pPr>
      <w:r>
        <w:rPr>
          <w:noProof/>
        </w:rPr>
        <w:drawing>
          <wp:inline distT="0" distB="0" distL="0" distR="0">
            <wp:extent cx="4133088" cy="1362456"/>
            <wp:effectExtent l="0" t="0" r="127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088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96" w:rsidRDefault="00055A96" w:rsidP="00055A96">
      <w:pPr>
        <w:rPr>
          <w:lang w:val="ru-RU"/>
        </w:rPr>
      </w:pPr>
      <w:r>
        <w:rPr>
          <w:lang w:val="ru-RU"/>
        </w:rPr>
        <w:t>Отсканировав правильную зону, пользователь переходит в режим счета товара:</w:t>
      </w:r>
    </w:p>
    <w:p w:rsidR="00055A96" w:rsidRDefault="00055A96" w:rsidP="00055A96">
      <w:pPr>
        <w:rPr>
          <w:lang w:val="ru-RU"/>
        </w:rPr>
      </w:pPr>
      <w:r>
        <w:rPr>
          <w:noProof/>
        </w:rPr>
        <w:drawing>
          <wp:inline distT="0" distB="0" distL="0" distR="0" wp14:anchorId="346C1948" wp14:editId="3212B088">
            <wp:extent cx="4197096" cy="18745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096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96" w:rsidRDefault="00055A96" w:rsidP="00167458">
      <w:pPr>
        <w:rPr>
          <w:lang w:val="ru-RU"/>
        </w:rPr>
      </w:pPr>
      <w:r>
        <w:rPr>
          <w:lang w:val="ru-RU"/>
        </w:rPr>
        <w:t>По окончании сканирования зоны нужно нажать кнопку «Закончить» - задача будет закрыта, а пользователя пригласят сканировать следующую зону.</w:t>
      </w:r>
    </w:p>
    <w:p w:rsidR="00055A96" w:rsidRDefault="00055A96" w:rsidP="00055A96">
      <w:pPr>
        <w:pStyle w:val="3"/>
        <w:rPr>
          <w:lang w:val="ru-RU"/>
        </w:rPr>
      </w:pPr>
      <w:r>
        <w:rPr>
          <w:lang w:val="ru-RU"/>
        </w:rPr>
        <w:t>Сканирование товара</w:t>
      </w:r>
    </w:p>
    <w:p w:rsidR="00993B49" w:rsidRDefault="00055A96" w:rsidP="00167458">
      <w:pPr>
        <w:rPr>
          <w:lang w:val="ru-RU"/>
        </w:rPr>
      </w:pPr>
      <w:r>
        <w:rPr>
          <w:lang w:val="ru-RU"/>
        </w:rPr>
        <w:t>Мо</w:t>
      </w:r>
      <w:r w:rsidR="00993B49">
        <w:rPr>
          <w:lang w:val="ru-RU"/>
        </w:rPr>
        <w:t>жно сканировать штрих-коды товара в режиме Счетчик</w:t>
      </w:r>
      <w:r>
        <w:rPr>
          <w:lang w:val="ru-RU"/>
        </w:rPr>
        <w:t xml:space="preserve"> (каждое</w:t>
      </w:r>
      <w:r w:rsidR="00993B49">
        <w:rPr>
          <w:lang w:val="ru-RU"/>
        </w:rPr>
        <w:t xml:space="preserve"> сканирование</w:t>
      </w:r>
      <w:r>
        <w:rPr>
          <w:lang w:val="ru-RU"/>
        </w:rPr>
        <w:t xml:space="preserve"> добавляет одну позицию) или ШК + кол-во (отсканировав штрих-код, нужно вручную ввести количество).</w:t>
      </w:r>
    </w:p>
    <w:p w:rsidR="00055A96" w:rsidRDefault="00055A96" w:rsidP="00167458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3767328" cy="2670048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28" cy="26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96" w:rsidRDefault="00055A96" w:rsidP="00055A96">
      <w:pPr>
        <w:pStyle w:val="3"/>
        <w:rPr>
          <w:lang w:val="ru-RU"/>
        </w:rPr>
      </w:pPr>
      <w:r>
        <w:rPr>
          <w:lang w:val="ru-RU"/>
        </w:rPr>
        <w:t>Поиск по части штрих-кода</w:t>
      </w:r>
    </w:p>
    <w:p w:rsidR="00055A96" w:rsidRDefault="00055A96" w:rsidP="00167458">
      <w:pPr>
        <w:rPr>
          <w:lang w:val="ru-RU"/>
        </w:rPr>
      </w:pPr>
      <w:r>
        <w:rPr>
          <w:lang w:val="ru-RU"/>
        </w:rPr>
        <w:t>При недоступности сканера или штриховой кодировки, можно вбивать коды вручную, при этом достаточно вбить часть штрих-кода, заменив пропущенные символы знаком «%». Например, для поиска кодов, заканчивающихся на «89», следует вбить «%89»:</w:t>
      </w:r>
    </w:p>
    <w:p w:rsidR="00055A96" w:rsidRDefault="00055A96" w:rsidP="00167458">
      <w:pPr>
        <w:rPr>
          <w:lang w:val="ru-RU"/>
        </w:rPr>
      </w:pPr>
      <w:r>
        <w:rPr>
          <w:noProof/>
        </w:rPr>
        <w:drawing>
          <wp:inline distT="0" distB="0" distL="0" distR="0">
            <wp:extent cx="3904488" cy="3090672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88" cy="30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96" w:rsidRDefault="00055A96" w:rsidP="00167458">
      <w:pPr>
        <w:rPr>
          <w:lang w:val="ru-RU"/>
        </w:rPr>
      </w:pPr>
      <w:r>
        <w:rPr>
          <w:lang w:val="ru-RU"/>
        </w:rPr>
        <w:t>Здесь вы можете кликнуть нужный вам товар.</w:t>
      </w:r>
    </w:p>
    <w:p w:rsidR="00055A96" w:rsidRDefault="00055A96" w:rsidP="00167458">
      <w:pPr>
        <w:rPr>
          <w:lang w:val="ru-RU"/>
        </w:rPr>
      </w:pPr>
      <w:r w:rsidRPr="00055A96">
        <w:rPr>
          <w:b/>
          <w:lang w:val="ru-RU"/>
        </w:rPr>
        <w:t>Внимание!</w:t>
      </w:r>
      <w:r>
        <w:rPr>
          <w:lang w:val="ru-RU"/>
        </w:rPr>
        <w:t xml:space="preserve"> В списке будет показано не более 10 позиций, поэтому если в нем нет нужного товара, то следует указать больше цифр штрих-кода.</w:t>
      </w:r>
    </w:p>
    <w:p w:rsidR="00055A96" w:rsidRPr="004741AF" w:rsidRDefault="00055A96" w:rsidP="00167458">
      <w:pPr>
        <w:rPr>
          <w:lang w:val="ru-RU"/>
        </w:rPr>
      </w:pPr>
    </w:p>
    <w:sectPr w:rsidR="00055A96" w:rsidRPr="0047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20BA"/>
    <w:multiLevelType w:val="hybridMultilevel"/>
    <w:tmpl w:val="68B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37"/>
    <w:rsid w:val="00055A96"/>
    <w:rsid w:val="00157B21"/>
    <w:rsid w:val="00165ED4"/>
    <w:rsid w:val="00167458"/>
    <w:rsid w:val="002C691F"/>
    <w:rsid w:val="004741AF"/>
    <w:rsid w:val="004D1357"/>
    <w:rsid w:val="00515628"/>
    <w:rsid w:val="006E0A9B"/>
    <w:rsid w:val="00895442"/>
    <w:rsid w:val="008D5737"/>
    <w:rsid w:val="0090118F"/>
    <w:rsid w:val="00993B49"/>
    <w:rsid w:val="00AE4686"/>
    <w:rsid w:val="00BA6BC7"/>
    <w:rsid w:val="00C24CD9"/>
    <w:rsid w:val="00E34045"/>
    <w:rsid w:val="00EB6C9E"/>
    <w:rsid w:val="00E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5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5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57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D1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5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5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57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D1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Alexey Semenov</cp:lastModifiedBy>
  <cp:revision>3</cp:revision>
  <dcterms:created xsi:type="dcterms:W3CDTF">2021-03-11T13:15:00Z</dcterms:created>
  <dcterms:modified xsi:type="dcterms:W3CDTF">2021-03-22T06:41:00Z</dcterms:modified>
</cp:coreProperties>
</file>